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FD" w:rsidRDefault="001C41FD" w:rsidP="005D6383">
      <w:pPr>
        <w:jc w:val="center"/>
        <w:rPr>
          <w:rFonts w:ascii="Verdana" w:hAnsi="Verdana"/>
          <w:i/>
        </w:rPr>
      </w:pPr>
      <w:r>
        <w:rPr>
          <w:rFonts w:ascii="Verdana" w:hAnsi="Verdana"/>
          <w:i/>
        </w:rPr>
        <w:t xml:space="preserve">RICORSO PER </w:t>
      </w:r>
      <w:smartTag w:uri="urn:schemas-microsoft-com:office:smarttags" w:element="PersonName">
        <w:smartTagPr>
          <w:attr w:name="ProductID" w:val="LA STABILIZZAZIONE DEL"/>
        </w:smartTagPr>
        <w:r>
          <w:rPr>
            <w:rFonts w:ascii="Verdana" w:hAnsi="Verdana"/>
            <w:i/>
          </w:rPr>
          <w:t>LA STABILIZZAZIONE DEL</w:t>
        </w:r>
      </w:smartTag>
      <w:r>
        <w:rPr>
          <w:rFonts w:ascii="Verdana" w:hAnsi="Verdana"/>
          <w:i/>
        </w:rPr>
        <w:t xml:space="preserve"> PRECARIATO</w:t>
      </w:r>
    </w:p>
    <w:p w:rsidR="001C41FD" w:rsidRDefault="001C41FD" w:rsidP="005D6383">
      <w:pPr>
        <w:jc w:val="center"/>
        <w:rPr>
          <w:rFonts w:ascii="Verdana" w:hAnsi="Verdana"/>
          <w:i/>
        </w:rPr>
      </w:pPr>
      <w:r>
        <w:rPr>
          <w:rFonts w:ascii="Verdana" w:hAnsi="Verdana"/>
          <w:i/>
        </w:rPr>
        <w:t>Appello avverso  la sentenza del 23.01.2012 del G.L. di Bari</w:t>
      </w:r>
    </w:p>
    <w:p w:rsidR="001C41FD" w:rsidRPr="00315A43" w:rsidRDefault="001C41FD" w:rsidP="005D6383">
      <w:pPr>
        <w:jc w:val="center"/>
        <w:rPr>
          <w:rFonts w:ascii="Verdana" w:hAnsi="Verdana"/>
          <w:i/>
        </w:rPr>
      </w:pPr>
      <w:r>
        <w:rPr>
          <w:rFonts w:ascii="Verdana" w:hAnsi="Verdana"/>
          <w:i/>
        </w:rPr>
        <w:t xml:space="preserve">e avvio del procedimento di Infrazione presso </w:t>
      </w:r>
      <w:smartTag w:uri="urn:schemas-microsoft-com:office:smarttags" w:element="PersonName">
        <w:smartTagPr>
          <w:attr w:name="ProductID" w:val="la Commissione"/>
        </w:smartTagPr>
        <w:smartTag w:uri="urn:schemas-microsoft-com:office:smarttags" w:element="PersonName">
          <w:smartTagPr>
            <w:attr w:name="ProductID" w:val="la Commissione  Europea"/>
          </w:smartTagPr>
          <w:r>
            <w:rPr>
              <w:rFonts w:ascii="Verdana" w:hAnsi="Verdana"/>
              <w:i/>
            </w:rPr>
            <w:t>la Commissione</w:t>
          </w:r>
        </w:smartTag>
        <w:r>
          <w:rPr>
            <w:rFonts w:ascii="Verdana" w:hAnsi="Verdana"/>
            <w:i/>
          </w:rPr>
          <w:t xml:space="preserve">  Europea</w:t>
        </w:r>
      </w:smartTag>
    </w:p>
    <w:p w:rsidR="001C41FD" w:rsidRDefault="001C41FD" w:rsidP="00315A43">
      <w:pPr>
        <w:jc w:val="both"/>
      </w:pPr>
      <w:smartTag w:uri="urn:schemas-microsoft-com:office:smarttags" w:element="metricconverter">
        <w:smartTagPr>
          <w:attr w:name="ProductID" w:val="2012 ha"/>
        </w:smartTagPr>
        <w:smartTag w:uri="urn:schemas-microsoft-com:office:smarttags" w:element="PersonName">
          <w:smartTagPr>
            <w:attr w:name="ProductID" w:val="La Gilda"/>
          </w:smartTagPr>
          <w:r w:rsidRPr="00315A43">
            <w:rPr>
              <w:rFonts w:ascii="Times New Roman" w:hAnsi="Times New Roman"/>
              <w:sz w:val="20"/>
              <w:szCs w:val="20"/>
            </w:rPr>
            <w:t>La Gilda</w:t>
          </w:r>
        </w:smartTag>
      </w:smartTag>
      <w:r w:rsidRPr="00315A43">
        <w:rPr>
          <w:rFonts w:ascii="Times New Roman" w:hAnsi="Times New Roman"/>
          <w:sz w:val="20"/>
          <w:szCs w:val="20"/>
        </w:rPr>
        <w:t xml:space="preserve"> degli Insegnanti di Bari </w:t>
      </w:r>
      <w:r>
        <w:rPr>
          <w:rFonts w:ascii="Times New Roman" w:hAnsi="Times New Roman"/>
          <w:sz w:val="20"/>
          <w:szCs w:val="20"/>
        </w:rPr>
        <w:t>deciso di sostenere</w:t>
      </w:r>
      <w:r w:rsidRPr="00315A43">
        <w:rPr>
          <w:rFonts w:ascii="Times New Roman" w:hAnsi="Times New Roman"/>
          <w:sz w:val="20"/>
          <w:szCs w:val="20"/>
        </w:rPr>
        <w:t xml:space="preserve"> i costi legali dell’appello avverso la sentenza con cui è stato ingiustamente </w:t>
      </w:r>
      <w:r>
        <w:rPr>
          <w:rFonts w:ascii="Times New Roman" w:hAnsi="Times New Roman"/>
          <w:sz w:val="20"/>
          <w:szCs w:val="20"/>
        </w:rPr>
        <w:t xml:space="preserve">rigettato, dalla dott.ssa G.L. </w:t>
      </w:r>
      <w:r w:rsidRPr="00315A43">
        <w:rPr>
          <w:rFonts w:ascii="Times New Roman" w:hAnsi="Times New Roman"/>
          <w:sz w:val="20"/>
          <w:szCs w:val="20"/>
        </w:rPr>
        <w:t>Calia del Tribunale di Bari,  il ricorso R.G. 5022/</w:t>
      </w:r>
      <w:r w:rsidRPr="008948B5">
        <w:rPr>
          <w:rFonts w:ascii="Times New Roman" w:hAnsi="Times New Roman"/>
          <w:b/>
          <w:sz w:val="20"/>
          <w:szCs w:val="20"/>
        </w:rPr>
        <w:t>2009</w:t>
      </w:r>
      <w:r w:rsidRPr="00315A43">
        <w:rPr>
          <w:rFonts w:ascii="Times New Roman" w:hAnsi="Times New Roman"/>
          <w:sz w:val="20"/>
          <w:szCs w:val="20"/>
        </w:rPr>
        <w:t xml:space="preserve"> </w:t>
      </w:r>
      <w:r>
        <w:rPr>
          <w:rFonts w:ascii="Times New Roman" w:hAnsi="Times New Roman"/>
          <w:sz w:val="20"/>
          <w:szCs w:val="20"/>
        </w:rPr>
        <w:t xml:space="preserve"> ovvero   </w:t>
      </w:r>
      <w:r w:rsidRPr="00315A43">
        <w:rPr>
          <w:rFonts w:ascii="Times New Roman" w:hAnsi="Times New Roman"/>
          <w:sz w:val="20"/>
          <w:szCs w:val="20"/>
        </w:rPr>
        <w:t>ALTAMURA</w:t>
      </w:r>
      <w:r>
        <w:rPr>
          <w:rFonts w:ascii="Times New Roman" w:hAnsi="Times New Roman"/>
          <w:sz w:val="20"/>
          <w:szCs w:val="20"/>
        </w:rPr>
        <w:t xml:space="preserve"> </w:t>
      </w:r>
      <w:r w:rsidRPr="00315A43">
        <w:rPr>
          <w:rFonts w:ascii="Times New Roman" w:hAnsi="Times New Roman"/>
          <w:sz w:val="20"/>
          <w:szCs w:val="20"/>
        </w:rPr>
        <w:t xml:space="preserve"> FILOMENA + ALTRI </w:t>
      </w:r>
      <w:r>
        <w:rPr>
          <w:rFonts w:ascii="Times New Roman" w:hAnsi="Times New Roman"/>
          <w:sz w:val="20"/>
          <w:szCs w:val="20"/>
        </w:rPr>
        <w:t xml:space="preserve">  </w:t>
      </w:r>
      <w:r w:rsidRPr="00315A43">
        <w:rPr>
          <w:rFonts w:ascii="Times New Roman" w:hAnsi="Times New Roman"/>
          <w:sz w:val="20"/>
          <w:szCs w:val="20"/>
        </w:rPr>
        <w:t xml:space="preserve">che riguardava la </w:t>
      </w:r>
      <w:r w:rsidRPr="008948B5">
        <w:rPr>
          <w:rFonts w:ascii="Times New Roman" w:hAnsi="Times New Roman"/>
          <w:b/>
          <w:sz w:val="20"/>
          <w:szCs w:val="20"/>
        </w:rPr>
        <w:t>prima tranche</w:t>
      </w:r>
      <w:r w:rsidRPr="00315A43">
        <w:rPr>
          <w:rFonts w:ascii="Times New Roman" w:hAnsi="Times New Roman"/>
          <w:sz w:val="20"/>
          <w:szCs w:val="20"/>
        </w:rPr>
        <w:t xml:space="preserve"> di precari</w:t>
      </w:r>
      <w:r>
        <w:rPr>
          <w:rFonts w:ascii="Times New Roman" w:hAnsi="Times New Roman"/>
          <w:sz w:val="20"/>
          <w:szCs w:val="20"/>
        </w:rPr>
        <w:t xml:space="preserve"> e la cui sentenza è stata depositata in data 23 gennaio 2012.</w:t>
      </w:r>
      <w:r w:rsidRPr="00315A43">
        <w:t xml:space="preserve"> </w:t>
      </w:r>
    </w:p>
    <w:p w:rsidR="001C41FD" w:rsidRPr="00315A43" w:rsidRDefault="001C41FD" w:rsidP="00315A43">
      <w:pPr>
        <w:jc w:val="both"/>
        <w:rPr>
          <w:rFonts w:ascii="Times New Roman" w:hAnsi="Times New Roman"/>
          <w:sz w:val="20"/>
          <w:szCs w:val="20"/>
        </w:rPr>
      </w:pPr>
      <w:r w:rsidRPr="00315A43">
        <w:rPr>
          <w:rFonts w:ascii="Times New Roman" w:hAnsi="Times New Roman"/>
          <w:sz w:val="20"/>
          <w:szCs w:val="20"/>
        </w:rPr>
        <w:t>Vale la pena ricordare che, in disparte la questione della stabilizzazione su cui questo sindacato intraprenderà, per i soli ricorrenti, un procedimento di infrazione alla Commissione europea, il Giudice nulla ha disposto con riferimento al risarcimento dei danni.</w:t>
      </w:r>
    </w:p>
    <w:p w:rsidR="001C41FD" w:rsidRDefault="001C41FD" w:rsidP="00315A43">
      <w:pPr>
        <w:jc w:val="both"/>
        <w:rPr>
          <w:rFonts w:ascii="Times New Roman" w:hAnsi="Times New Roman"/>
          <w:sz w:val="20"/>
          <w:szCs w:val="20"/>
        </w:rPr>
      </w:pPr>
      <w:r w:rsidRPr="00315A43">
        <w:rPr>
          <w:rFonts w:ascii="Times New Roman" w:hAnsi="Times New Roman"/>
          <w:sz w:val="20"/>
          <w:szCs w:val="20"/>
        </w:rPr>
        <w:t xml:space="preserve">Si ricorda che tutti i Tribunali d’Italia, per ultimo anche </w:t>
      </w:r>
      <w:smartTag w:uri="urn:schemas-microsoft-com:office:smarttags" w:element="metricconverter">
        <w:smartTagPr>
          <w:attr w:name="ProductID" w:val="2012 ha"/>
        </w:smartTagPr>
        <w:smartTag w:uri="urn:schemas-microsoft-com:office:smarttags" w:element="PersonName">
          <w:smartTagPr>
            <w:attr w:name="ProductID" w:val="la Corte"/>
          </w:smartTagPr>
          <w:r w:rsidRPr="00315A43">
            <w:rPr>
              <w:rFonts w:ascii="Times New Roman" w:hAnsi="Times New Roman"/>
              <w:sz w:val="20"/>
              <w:szCs w:val="20"/>
            </w:rPr>
            <w:t>la Corte</w:t>
          </w:r>
        </w:smartTag>
      </w:smartTag>
      <w:r w:rsidRPr="00315A43">
        <w:rPr>
          <w:rFonts w:ascii="Times New Roman" w:hAnsi="Times New Roman"/>
          <w:sz w:val="20"/>
          <w:szCs w:val="20"/>
        </w:rPr>
        <w:t xml:space="preserve"> di Appello di Roma, stanno pacificamente riconoscendo il risarcimento del danno, avverso l’illegittimo abuso dei contratti a termine da parte dell’Amministrazione scolastica.</w:t>
      </w:r>
    </w:p>
    <w:p w:rsidR="001C41FD" w:rsidRPr="002E41DF" w:rsidRDefault="001C41FD" w:rsidP="00315A43">
      <w:pPr>
        <w:jc w:val="both"/>
        <w:rPr>
          <w:rFonts w:ascii="Times New Roman" w:hAnsi="Times New Roman"/>
          <w:b/>
          <w:sz w:val="20"/>
          <w:szCs w:val="20"/>
        </w:rPr>
      </w:pPr>
      <w:r>
        <w:rPr>
          <w:rFonts w:ascii="Times New Roman" w:hAnsi="Times New Roman"/>
          <w:sz w:val="20"/>
          <w:szCs w:val="20"/>
        </w:rPr>
        <w:t xml:space="preserve">Pertanto tutti gli interessati al  ricorso in intestazione, anche coloro che nel frattempo sono stati immessi in ruolo, sono pregati di confermare la loro adesione all’iniziativa presso </w:t>
      </w:r>
      <w:smartTag w:uri="urn:schemas-microsoft-com:office:smarttags" w:element="metricconverter">
        <w:smartTagPr>
          <w:attr w:name="ProductID" w:val="2012 ha"/>
        </w:smartTagPr>
        <w:smartTag w:uri="urn:schemas-microsoft-com:office:smarttags" w:element="PersonName">
          <w:smartTagPr>
            <w:attr w:name="ProductID" w:val="la Corte"/>
          </w:smartTagPr>
          <w:r>
            <w:rPr>
              <w:rFonts w:ascii="Times New Roman" w:hAnsi="Times New Roman"/>
              <w:sz w:val="20"/>
              <w:szCs w:val="20"/>
            </w:rPr>
            <w:t>la Corte</w:t>
          </w:r>
        </w:smartTag>
      </w:smartTag>
      <w:r>
        <w:rPr>
          <w:rFonts w:ascii="Times New Roman" w:hAnsi="Times New Roman"/>
          <w:sz w:val="20"/>
          <w:szCs w:val="20"/>
        </w:rPr>
        <w:t xml:space="preserve"> di Appello di Bari,  che deve essere inoltrata </w:t>
      </w:r>
      <w:r w:rsidRPr="008948B5">
        <w:rPr>
          <w:rFonts w:ascii="Times New Roman" w:hAnsi="Times New Roman"/>
          <w:b/>
          <w:sz w:val="20"/>
          <w:szCs w:val="20"/>
        </w:rPr>
        <w:t>entro i 6 mesi dal deposito della sentenza .</w:t>
      </w:r>
    </w:p>
    <w:p w:rsidR="001C41FD" w:rsidRDefault="001C41FD" w:rsidP="00711CB8">
      <w:pPr>
        <w:jc w:val="center"/>
        <w:rPr>
          <w:rFonts w:ascii="Times New Roman" w:hAnsi="Times New Roman"/>
          <w:sz w:val="20"/>
          <w:szCs w:val="20"/>
        </w:rPr>
      </w:pPr>
      <w:r>
        <w:rPr>
          <w:rFonts w:ascii="Times New Roman" w:hAnsi="Times New Roman"/>
          <w:sz w:val="20"/>
          <w:szCs w:val="20"/>
        </w:rPr>
        <w:t xml:space="preserve">Inoltre ,  per </w:t>
      </w:r>
      <w:r w:rsidRPr="008948B5">
        <w:rPr>
          <w:rFonts w:ascii="Times New Roman" w:hAnsi="Times New Roman"/>
          <w:b/>
          <w:sz w:val="20"/>
          <w:szCs w:val="20"/>
        </w:rPr>
        <w:t>tutti</w:t>
      </w:r>
      <w:r>
        <w:rPr>
          <w:rFonts w:ascii="Times New Roman" w:hAnsi="Times New Roman"/>
          <w:sz w:val="20"/>
          <w:szCs w:val="20"/>
        </w:rPr>
        <w:t xml:space="preserve"> </w:t>
      </w:r>
      <w:r w:rsidRPr="008948B5">
        <w:rPr>
          <w:rFonts w:ascii="Times New Roman" w:hAnsi="Times New Roman"/>
          <w:b/>
          <w:sz w:val="20"/>
          <w:szCs w:val="20"/>
        </w:rPr>
        <w:t xml:space="preserve">i precari </w:t>
      </w:r>
      <w:r>
        <w:rPr>
          <w:rFonts w:ascii="Times New Roman" w:hAnsi="Times New Roman"/>
          <w:sz w:val="20"/>
          <w:szCs w:val="20"/>
        </w:rPr>
        <w:t>( prima tranche del 2009 e seconda tranche del 2011)</w:t>
      </w:r>
    </w:p>
    <w:p w:rsidR="001C41FD" w:rsidRDefault="001C41FD" w:rsidP="008948B5">
      <w:pPr>
        <w:jc w:val="center"/>
        <w:rPr>
          <w:rFonts w:ascii="Times New Roman" w:hAnsi="Times New Roman"/>
          <w:sz w:val="20"/>
          <w:szCs w:val="20"/>
        </w:rPr>
      </w:pPr>
      <w:r>
        <w:rPr>
          <w:rFonts w:ascii="Times New Roman" w:hAnsi="Times New Roman"/>
          <w:sz w:val="20"/>
          <w:szCs w:val="20"/>
        </w:rPr>
        <w:t xml:space="preserve"> che hanno intrapreso con </w:t>
      </w:r>
      <w:smartTag w:uri="urn:schemas-microsoft-com:office:smarttags" w:element="metricconverter">
        <w:smartTagPr>
          <w:attr w:name="ProductID" w:val="2012 ha"/>
        </w:smartTagPr>
        <w:smartTag w:uri="urn:schemas-microsoft-com:office:smarttags" w:element="PersonName">
          <w:smartTagPr>
            <w:attr w:name="ProductID" w:val="La Gilda"/>
          </w:smartTagPr>
          <w:r>
            <w:rPr>
              <w:rFonts w:ascii="Times New Roman" w:hAnsi="Times New Roman"/>
              <w:sz w:val="20"/>
              <w:szCs w:val="20"/>
            </w:rPr>
            <w:t>la Gilda</w:t>
          </w:r>
        </w:smartTag>
      </w:smartTag>
      <w:r>
        <w:rPr>
          <w:rFonts w:ascii="Times New Roman" w:hAnsi="Times New Roman"/>
          <w:sz w:val="20"/>
          <w:szCs w:val="20"/>
        </w:rPr>
        <w:t xml:space="preserve"> degli Insegnanti di Bari</w:t>
      </w:r>
    </w:p>
    <w:p w:rsidR="001C41FD" w:rsidRDefault="001C41FD" w:rsidP="00711CB8">
      <w:pPr>
        <w:jc w:val="center"/>
        <w:rPr>
          <w:rFonts w:ascii="Times New Roman" w:hAnsi="Times New Roman"/>
          <w:sz w:val="20"/>
          <w:szCs w:val="20"/>
        </w:rPr>
      </w:pPr>
      <w:r>
        <w:rPr>
          <w:rFonts w:ascii="Times New Roman" w:hAnsi="Times New Roman"/>
          <w:sz w:val="20"/>
          <w:szCs w:val="20"/>
        </w:rPr>
        <w:t>la difficile strada della stabilizzazione del rapporto di lavoro,</w:t>
      </w:r>
    </w:p>
    <w:p w:rsidR="001C41FD" w:rsidRDefault="001C41FD" w:rsidP="008948B5">
      <w:pPr>
        <w:jc w:val="center"/>
        <w:rPr>
          <w:rFonts w:ascii="Times New Roman" w:hAnsi="Times New Roman"/>
          <w:sz w:val="20"/>
          <w:szCs w:val="20"/>
        </w:rPr>
      </w:pPr>
      <w:r>
        <w:rPr>
          <w:rFonts w:ascii="Times New Roman" w:hAnsi="Times New Roman"/>
          <w:sz w:val="20"/>
          <w:szCs w:val="20"/>
        </w:rPr>
        <w:t xml:space="preserve">verrà proposto  il </w:t>
      </w:r>
      <w:r w:rsidRPr="008948B5">
        <w:rPr>
          <w:rFonts w:ascii="Times New Roman" w:hAnsi="Times New Roman"/>
          <w:sz w:val="20"/>
          <w:szCs w:val="20"/>
          <w:u w:val="single"/>
        </w:rPr>
        <w:t>procedimento di infrazione alla Commissione Europea</w:t>
      </w:r>
      <w:r>
        <w:rPr>
          <w:rFonts w:ascii="Times New Roman" w:hAnsi="Times New Roman"/>
          <w:sz w:val="20"/>
          <w:szCs w:val="20"/>
        </w:rPr>
        <w:t xml:space="preserve">    e il </w:t>
      </w:r>
      <w:r w:rsidRPr="008948B5">
        <w:rPr>
          <w:rFonts w:ascii="Times New Roman" w:hAnsi="Times New Roman"/>
          <w:sz w:val="20"/>
          <w:szCs w:val="20"/>
          <w:u w:val="single"/>
        </w:rPr>
        <w:t>ricorso CEDU</w:t>
      </w:r>
    </w:p>
    <w:p w:rsidR="001C41FD" w:rsidRDefault="001C41FD" w:rsidP="00711CB8">
      <w:pPr>
        <w:jc w:val="center"/>
        <w:rPr>
          <w:rFonts w:ascii="Times New Roman" w:hAnsi="Times New Roman"/>
          <w:sz w:val="20"/>
          <w:szCs w:val="20"/>
        </w:rPr>
      </w:pPr>
      <w:r>
        <w:rPr>
          <w:rFonts w:ascii="Times New Roman" w:hAnsi="Times New Roman"/>
          <w:sz w:val="20"/>
          <w:szCs w:val="20"/>
        </w:rPr>
        <w:t>( scadenza adesioni fine giugno)</w:t>
      </w:r>
    </w:p>
    <w:p w:rsidR="001C41FD" w:rsidRDefault="001C41FD" w:rsidP="002E41DF">
      <w:pPr>
        <w:rPr>
          <w:rFonts w:ascii="Times New Roman" w:hAnsi="Times New Roman"/>
          <w:sz w:val="20"/>
          <w:szCs w:val="20"/>
        </w:rPr>
      </w:pPr>
    </w:p>
    <w:p w:rsidR="001C41FD" w:rsidRPr="003B1A99" w:rsidRDefault="001C41FD" w:rsidP="008948B5">
      <w:pPr>
        <w:jc w:val="center"/>
        <w:rPr>
          <w:b/>
          <w:sz w:val="28"/>
          <w:szCs w:val="28"/>
        </w:rPr>
      </w:pPr>
      <w:r>
        <w:rPr>
          <w:b/>
          <w:sz w:val="28"/>
          <w:szCs w:val="28"/>
        </w:rPr>
        <w:t xml:space="preserve">1. </w:t>
      </w:r>
      <w:r w:rsidRPr="003B1A99">
        <w:rPr>
          <w:b/>
          <w:sz w:val="28"/>
          <w:szCs w:val="28"/>
        </w:rPr>
        <w:t>PROCEDIMENTO D’INFRAZIONE ALLA COMMISSIONE EUROPEA</w:t>
      </w:r>
    </w:p>
    <w:p w:rsidR="001C41FD" w:rsidRPr="003B1A99" w:rsidRDefault="001C41FD" w:rsidP="002E41DF">
      <w:pPr>
        <w:jc w:val="center"/>
        <w:rPr>
          <w:b/>
          <w:sz w:val="28"/>
          <w:szCs w:val="28"/>
        </w:rPr>
      </w:pPr>
      <w:r>
        <w:rPr>
          <w:b/>
          <w:sz w:val="28"/>
          <w:szCs w:val="28"/>
        </w:rPr>
        <w:t xml:space="preserve">2. </w:t>
      </w:r>
      <w:r w:rsidRPr="003B1A99">
        <w:rPr>
          <w:b/>
          <w:sz w:val="28"/>
          <w:szCs w:val="28"/>
        </w:rPr>
        <w:t>RICORSO PER VIOLAZIONE DELLA CONVENZIONE EUROPEA DEI DIRITTI DELL’UOMO ALLA CORTE EUROPEA DI STRASBURGO (CEDU)</w:t>
      </w:r>
    </w:p>
    <w:p w:rsidR="001C41FD" w:rsidRDefault="001C41FD" w:rsidP="008948B5">
      <w:pPr>
        <w:jc w:val="both"/>
      </w:pPr>
      <w:smartTag w:uri="urn:schemas-microsoft-com:office:smarttags" w:element="metricconverter">
        <w:smartTagPr>
          <w:attr w:name="ProductID" w:val="2012 ha"/>
        </w:smartTagPr>
        <w:smartTag w:uri="urn:schemas-microsoft-com:office:smarttags" w:element="PersonName">
          <w:smartTagPr>
            <w:attr w:name="ProductID" w:val="La Federazione Gilda-Unams"/>
          </w:smartTagPr>
          <w:r w:rsidRPr="00AA3E09">
            <w:t>La Federazione Gilda-Unams</w:t>
          </w:r>
        </w:smartTag>
      </w:smartTag>
      <w:r>
        <w:t>, facendo seguito alle innumerevoli iniziative sulla stabilizzazione dei precari intraprese in diverse province, alla luce delle recenti disposizioni di legge che continuano, imperterrite verrebbe da dire, a penalizzare i soli precari della scuola, ritiene ormai maturo il tempo di intraprendere iniziative dirette agli organi di tutela della Comunità europea, attesa la grave e reiterata situazione di inadempimento dello Stato italiano in materia di recepimento delle direttive comunitarie a riguardo.</w:t>
      </w:r>
    </w:p>
    <w:p w:rsidR="001C41FD" w:rsidRDefault="001C41FD" w:rsidP="008948B5">
      <w:pPr>
        <w:jc w:val="both"/>
      </w:pPr>
      <w:r>
        <w:t xml:space="preserve">Pertanto,  </w:t>
      </w:r>
      <w:r>
        <w:rPr>
          <w:u w:val="single"/>
        </w:rPr>
        <w:t xml:space="preserve">per i soli iscritti che hanno già avviato con </w:t>
      </w:r>
      <w:smartTag w:uri="urn:schemas-microsoft-com:office:smarttags" w:element="metricconverter">
        <w:smartTagPr>
          <w:attr w:name="ProductID" w:val="2012 ha"/>
        </w:smartTagPr>
        <w:smartTag w:uri="urn:schemas-microsoft-com:office:smarttags" w:element="PersonName">
          <w:smartTagPr>
            <w:attr w:name="ProductID" w:val="La Gilda"/>
          </w:smartTagPr>
          <w:r>
            <w:rPr>
              <w:u w:val="single"/>
            </w:rPr>
            <w:t>la Gilda</w:t>
          </w:r>
        </w:smartTag>
      </w:smartTag>
      <w:r>
        <w:rPr>
          <w:u w:val="single"/>
        </w:rPr>
        <w:t xml:space="preserve"> degli Insegnanti di Bari</w:t>
      </w:r>
      <w:r w:rsidRPr="00FF28A8">
        <w:t xml:space="preserve"> </w:t>
      </w:r>
      <w:r w:rsidRPr="008C03C7">
        <w:rPr>
          <w:u w:val="single"/>
        </w:rPr>
        <w:t>il ricorso per la stabilizzazione del precariato,</w:t>
      </w:r>
      <w:r>
        <w:t xml:space="preserve"> si potranno raccogliere i mandati per attivare i seguenti </w:t>
      </w:r>
      <w:r w:rsidRPr="00A67E59">
        <w:rPr>
          <w:b/>
        </w:rPr>
        <w:t>2 ricorsi</w:t>
      </w:r>
      <w:r>
        <w:t>:</w:t>
      </w:r>
    </w:p>
    <w:p w:rsidR="001C41FD" w:rsidRPr="00E447D2" w:rsidRDefault="001C41FD" w:rsidP="008948B5">
      <w:pPr>
        <w:jc w:val="both"/>
      </w:pPr>
      <w:r>
        <w:t xml:space="preserve">1- </w:t>
      </w:r>
      <w:r w:rsidRPr="000F4140">
        <w:rPr>
          <w:b/>
        </w:rPr>
        <w:t>Procedura d’infrazione alla Commissione europea</w:t>
      </w:r>
      <w:r>
        <w:t>,</w:t>
      </w:r>
      <w:r w:rsidRPr="00E447D2">
        <w:t xml:space="preserve"> in materia degli obblighi imposti dalla direttiva comunitaria 1999/70/CE</w:t>
      </w:r>
      <w:r>
        <w:t>,</w:t>
      </w:r>
      <w:r w:rsidRPr="00E447D2">
        <w:t xml:space="preserve"> riguardante le tutele</w:t>
      </w:r>
      <w:r w:rsidRPr="00E447D2">
        <w:rPr>
          <w:b/>
        </w:rPr>
        <w:t xml:space="preserve"> </w:t>
      </w:r>
      <w:r w:rsidRPr="00E447D2">
        <w:rPr>
          <w:rStyle w:val="Strong"/>
          <w:rFonts w:cs="Tahoma"/>
          <w:b w:val="0"/>
        </w:rPr>
        <w:t>relativ</w:t>
      </w:r>
      <w:r>
        <w:rPr>
          <w:rStyle w:val="Strong"/>
          <w:rFonts w:cs="Tahoma"/>
          <w:b w:val="0"/>
        </w:rPr>
        <w:t>e</w:t>
      </w:r>
      <w:r w:rsidRPr="00E447D2">
        <w:rPr>
          <w:rStyle w:val="Strong"/>
          <w:rFonts w:cs="Tahoma"/>
          <w:b w:val="0"/>
        </w:rPr>
        <w:t xml:space="preserve"> all'accordo quadro CES, UNICE e CEEP</w:t>
      </w:r>
      <w:r>
        <w:rPr>
          <w:rStyle w:val="Strong"/>
          <w:rFonts w:cs="Tahoma"/>
          <w:b w:val="0"/>
        </w:rPr>
        <w:t>,</w:t>
      </w:r>
      <w:r w:rsidRPr="00E447D2">
        <w:rPr>
          <w:rStyle w:val="Strong"/>
          <w:rFonts w:cs="Tahoma"/>
          <w:b w:val="0"/>
        </w:rPr>
        <w:t xml:space="preserve"> sul lavoro a tempo determinato </w:t>
      </w:r>
      <w:r>
        <w:rPr>
          <w:rStyle w:val="Strong"/>
          <w:rFonts w:cs="Tahoma"/>
          <w:b w:val="0"/>
        </w:rPr>
        <w:t xml:space="preserve">ai fini della riqualificazione del contratto a termine </w:t>
      </w:r>
      <w:r w:rsidRPr="00E447D2">
        <w:t>e conseguente richiesta di risarcimento del danno</w:t>
      </w:r>
      <w:r>
        <w:t>;</w:t>
      </w:r>
    </w:p>
    <w:p w:rsidR="001C41FD" w:rsidRDefault="001C41FD" w:rsidP="008948B5">
      <w:pPr>
        <w:jc w:val="both"/>
      </w:pPr>
      <w:r>
        <w:t xml:space="preserve">2- </w:t>
      </w:r>
      <w:r w:rsidRPr="000F4140">
        <w:rPr>
          <w:b/>
        </w:rPr>
        <w:t>Ricorso per violazione dell’art.6 della Convenzione europea dei diritti dell’uomo alla Corte europea di Strasburgo (CEDU),</w:t>
      </w:r>
      <w:r>
        <w:t xml:space="preserve"> in materia di ingerenza dello Stato italiano sui processi attraverso le sue giurisdizioni superiori (Corte costituzionale, Cassazione e Consiglio di Stato) e le norme interpretative con efficacia retroattiva, per impedire il rispetto degli obblighi imposti dalla citata direttiva comunitaria 1999/70/CE per la tutela del lavoro a tempo determinato e  conseguente richiesta di risarcimento del danno.</w:t>
      </w:r>
    </w:p>
    <w:p w:rsidR="001C41FD" w:rsidRDefault="001C41FD" w:rsidP="008948B5">
      <w:pPr>
        <w:jc w:val="both"/>
      </w:pPr>
      <w:r>
        <w:t>Si ritiene opportuno adire ad entrambi gli organi potendo questi concorrere alla soluzione dell’incresciosa vicenda consumata in danno dei soli precari del pubblico impiego e della scuola in particolare.</w:t>
      </w:r>
    </w:p>
    <w:p w:rsidR="001C41FD" w:rsidRDefault="001C41FD" w:rsidP="008948B5">
      <w:pPr>
        <w:jc w:val="both"/>
      </w:pPr>
      <w:r>
        <w:t xml:space="preserve">E’ il caso di ricordare che la questione affronterà anche la questione della </w:t>
      </w:r>
      <w:r w:rsidRPr="000765D9">
        <w:rPr>
          <w:u w:val="single"/>
        </w:rPr>
        <w:t>contribuzione previdenziale e l’assicurazione sulla disoccupazione</w:t>
      </w:r>
      <w:r>
        <w:t xml:space="preserve"> che dovrebbe essere versata dallo Stato-datore di lavoro ad ogni precario ma che, allo stato, non è dato sapere se, quando e quanto è stato adempiuto a proposito, avendo verificato presso l’INPS (che dal 1° gennaio </w:t>
      </w:r>
      <w:smartTag w:uri="urn:schemas-microsoft-com:office:smarttags" w:element="metricconverter">
        <w:smartTagPr>
          <w:attr w:name="ProductID" w:val="2012 ha"/>
        </w:smartTagPr>
        <w:r>
          <w:t>2012 ha</w:t>
        </w:r>
      </w:smartTag>
      <w:r>
        <w:t xml:space="preserve"> assorbito il soppresso INPDAP) che non esistono posizioni assicurative individuali relative ai servizi prestati alle dipendenze dell’amministrazione scolastica.</w:t>
      </w:r>
    </w:p>
    <w:p w:rsidR="001C41FD" w:rsidRDefault="001C41FD" w:rsidP="008948B5">
      <w:pPr>
        <w:jc w:val="both"/>
      </w:pPr>
      <w:r>
        <w:t xml:space="preserve">Attesa la delicatezza e la complessità della vertenza, che riguarda migliaia di precari in Italia, da parte della sede provinciale sarà necessario raccogliere la dovuta documentazione, come in allegato, ed inviarla alla sede nazionale della Federazione Gilda-Unams la quale, per tramite dell’Ufficio legale nazionale e degli </w:t>
      </w:r>
      <w:r w:rsidRPr="00E447D2">
        <w:rPr>
          <w:b/>
        </w:rPr>
        <w:t>avv.ti Tommaso de Grandis e Vincenzo De Michele,</w:t>
      </w:r>
      <w:r>
        <w:t xml:space="preserve"> attiverà presso i  menzionati organi giurisdizionali europei le suddette iniziative.</w:t>
      </w:r>
    </w:p>
    <w:p w:rsidR="001C41FD" w:rsidRPr="00A67E59" w:rsidRDefault="001C41FD" w:rsidP="008948B5">
      <w:pPr>
        <w:jc w:val="both"/>
        <w:rPr>
          <w:b/>
        </w:rPr>
      </w:pPr>
      <w:r w:rsidRPr="00A67E59">
        <w:rPr>
          <w:b/>
        </w:rPr>
        <w:t xml:space="preserve">Gli interessati sono pregati di rivolgersi presso la sede in Piazza Aldo Moro, 14 </w:t>
      </w:r>
      <w:r>
        <w:rPr>
          <w:b/>
        </w:rPr>
        <w:t xml:space="preserve"> </w:t>
      </w:r>
      <w:r w:rsidRPr="00A67E59">
        <w:rPr>
          <w:b/>
        </w:rPr>
        <w:t>di Bari per la firma dei mandati, ripresentando tutta la documentazione necessaria che viene , di seguito, riportata.</w:t>
      </w:r>
    </w:p>
    <w:p w:rsidR="001C41FD" w:rsidRDefault="001C41FD" w:rsidP="008948B5">
      <w:pPr>
        <w:jc w:val="both"/>
      </w:pPr>
    </w:p>
    <w:p w:rsidR="001C41FD" w:rsidRDefault="001C41FD" w:rsidP="008948B5">
      <w:pPr>
        <w:jc w:val="both"/>
      </w:pPr>
    </w:p>
    <w:p w:rsidR="001C41FD" w:rsidRDefault="001C41FD" w:rsidP="002E41DF">
      <w:pPr>
        <w:jc w:val="center"/>
        <w:rPr>
          <w:b/>
        </w:rPr>
      </w:pPr>
      <w:r>
        <w:rPr>
          <w:b/>
        </w:rPr>
        <w:t>DOCUMENTI NECESSARI</w:t>
      </w:r>
    </w:p>
    <w:p w:rsidR="001C41FD" w:rsidRPr="00A67E59" w:rsidRDefault="001C41FD" w:rsidP="008948B5">
      <w:pPr>
        <w:pStyle w:val="Paragrafoelenco"/>
        <w:numPr>
          <w:ilvl w:val="0"/>
          <w:numId w:val="1"/>
        </w:numPr>
        <w:jc w:val="both"/>
        <w:rPr>
          <w:b/>
        </w:rPr>
      </w:pPr>
      <w:r>
        <w:rPr>
          <w:b/>
        </w:rPr>
        <w:t xml:space="preserve">Certificato di servizio cumulativo e/o certificati di servizio per anno scolastico e/o autodichiarazione dei servizi come </w:t>
      </w:r>
      <w:r w:rsidRPr="00235CBF">
        <w:rPr>
          <w:b/>
        </w:rPr>
        <w:t xml:space="preserve">da </w:t>
      </w:r>
      <w:r w:rsidRPr="00235CBF">
        <w:rPr>
          <w:b/>
          <w:u w:val="single"/>
        </w:rPr>
        <w:t>modulo allegato di seguito</w:t>
      </w:r>
      <w:r>
        <w:rPr>
          <w:b/>
        </w:rPr>
        <w:t xml:space="preserve">  </w:t>
      </w:r>
      <w:r w:rsidRPr="00A67E59">
        <w:rPr>
          <w:b/>
        </w:rPr>
        <w:t>(2 copie)</w:t>
      </w:r>
    </w:p>
    <w:p w:rsidR="001C41FD" w:rsidRDefault="001C41FD" w:rsidP="008948B5">
      <w:pPr>
        <w:pStyle w:val="Paragrafoelenco"/>
        <w:numPr>
          <w:ilvl w:val="0"/>
          <w:numId w:val="1"/>
        </w:numPr>
        <w:jc w:val="both"/>
        <w:rPr>
          <w:b/>
        </w:rPr>
      </w:pPr>
      <w:r>
        <w:rPr>
          <w:b/>
        </w:rPr>
        <w:t>Estratto contributivo INPS (rilasciato anche dai patronati)  ( 2 copie)</w:t>
      </w:r>
    </w:p>
    <w:p w:rsidR="001C41FD" w:rsidRDefault="001C41FD" w:rsidP="008948B5">
      <w:pPr>
        <w:pStyle w:val="Paragrafoelenco"/>
        <w:numPr>
          <w:ilvl w:val="0"/>
          <w:numId w:val="1"/>
        </w:numPr>
        <w:jc w:val="both"/>
        <w:rPr>
          <w:b/>
        </w:rPr>
      </w:pPr>
      <w:r>
        <w:rPr>
          <w:b/>
        </w:rPr>
        <w:t>UNA BUSTA PAGA ( 2 copie)</w:t>
      </w:r>
    </w:p>
    <w:p w:rsidR="001C41FD" w:rsidRDefault="001C41FD" w:rsidP="008948B5">
      <w:pPr>
        <w:pStyle w:val="Paragrafoelenco"/>
        <w:numPr>
          <w:ilvl w:val="0"/>
          <w:numId w:val="1"/>
        </w:numPr>
        <w:jc w:val="both"/>
        <w:rPr>
          <w:b/>
        </w:rPr>
      </w:pPr>
      <w:r>
        <w:rPr>
          <w:b/>
        </w:rPr>
        <w:t>STRALCIO DELLA GRADUATORIA AD ESAURIMENTO  dove è presente il ricorrente (nel caso di ricorrenti inseriti nelle graduatorie ad esaurimento e/o di concorsi per esami e titoli) ( 2 copie)</w:t>
      </w:r>
    </w:p>
    <w:p w:rsidR="001C41FD" w:rsidRDefault="001C41FD" w:rsidP="008948B5">
      <w:pPr>
        <w:pStyle w:val="Paragrafoelenco"/>
        <w:numPr>
          <w:ilvl w:val="0"/>
          <w:numId w:val="1"/>
        </w:numPr>
        <w:jc w:val="both"/>
        <w:rPr>
          <w:b/>
        </w:rPr>
      </w:pPr>
      <w:r>
        <w:rPr>
          <w:b/>
        </w:rPr>
        <w:t>DOCUMENTO DI RICONOSCIMENTO E CODICE FISCALE ( 2 copie)</w:t>
      </w:r>
    </w:p>
    <w:p w:rsidR="001C41FD" w:rsidRDefault="001C41FD" w:rsidP="008948B5">
      <w:pPr>
        <w:pStyle w:val="Paragrafoelenco"/>
        <w:numPr>
          <w:ilvl w:val="0"/>
          <w:numId w:val="1"/>
        </w:numPr>
        <w:jc w:val="both"/>
        <w:rPr>
          <w:b/>
        </w:rPr>
      </w:pPr>
      <w:r>
        <w:rPr>
          <w:b/>
        </w:rPr>
        <w:t>SCHEDA ANAGRAFICA ( 2 copie da compilare in sede)</w:t>
      </w:r>
    </w:p>
    <w:p w:rsidR="001C41FD" w:rsidRDefault="001C41FD" w:rsidP="008948B5">
      <w:pPr>
        <w:pStyle w:val="Paragrafoelenco"/>
        <w:numPr>
          <w:ilvl w:val="0"/>
          <w:numId w:val="1"/>
        </w:numPr>
        <w:jc w:val="both"/>
        <w:rPr>
          <w:b/>
        </w:rPr>
      </w:pPr>
      <w:r w:rsidRPr="008E0995">
        <w:rPr>
          <w:b/>
        </w:rPr>
        <w:t>Vers</w:t>
      </w:r>
      <w:r>
        <w:rPr>
          <w:b/>
        </w:rPr>
        <w:t>amento del contributo di €. 15 (quindici) da accreditare</w:t>
      </w:r>
      <w:r w:rsidRPr="008E0995">
        <w:rPr>
          <w:b/>
        </w:rPr>
        <w:t xml:space="preserve"> su  </w:t>
      </w:r>
      <w:r w:rsidRPr="008E0995">
        <w:rPr>
          <w:b/>
          <w:u w:val="single"/>
        </w:rPr>
        <w:t>IBAN IT/15/Z/02008/15712/000101757226</w:t>
      </w:r>
      <w:r w:rsidRPr="008E0995">
        <w:rPr>
          <w:b/>
        </w:rPr>
        <w:t xml:space="preserve"> di Banca Unicredit di Foggia, con sede alla via della Repubblica</w:t>
      </w:r>
      <w:r>
        <w:rPr>
          <w:b/>
        </w:rPr>
        <w:t xml:space="preserve">  (portare in sede 2 copie)</w:t>
      </w:r>
    </w:p>
    <w:p w:rsidR="001C41FD" w:rsidRPr="00A67E59" w:rsidRDefault="001C41FD" w:rsidP="008948B5">
      <w:pPr>
        <w:pStyle w:val="Paragrafoelenco"/>
        <w:numPr>
          <w:ilvl w:val="0"/>
          <w:numId w:val="1"/>
        </w:numPr>
        <w:jc w:val="both"/>
        <w:rPr>
          <w:b/>
        </w:rPr>
      </w:pPr>
      <w:r>
        <w:rPr>
          <w:b/>
        </w:rPr>
        <w:t>Preparare del tutto 2  fascicoli in busta trasparente</w:t>
      </w:r>
    </w:p>
    <w:p w:rsidR="001C41FD" w:rsidRPr="003B1A99" w:rsidRDefault="001C41FD" w:rsidP="008948B5">
      <w:pPr>
        <w:pStyle w:val="Paragrafoelenco"/>
        <w:numPr>
          <w:ilvl w:val="0"/>
          <w:numId w:val="1"/>
        </w:numPr>
        <w:jc w:val="both"/>
        <w:rPr>
          <w:b/>
          <w:caps/>
        </w:rPr>
      </w:pPr>
      <w:r w:rsidRPr="003B1A99">
        <w:rPr>
          <w:b/>
          <w:caps/>
        </w:rPr>
        <w:t>un mandato per ricorso in duplice copia originale</w:t>
      </w:r>
      <w:r>
        <w:rPr>
          <w:b/>
          <w:caps/>
        </w:rPr>
        <w:t xml:space="preserve"> (</w:t>
      </w:r>
      <w:r w:rsidRPr="00A67E59">
        <w:rPr>
          <w:b/>
          <w:caps/>
          <w:u w:val="single"/>
        </w:rPr>
        <w:t>due</w:t>
      </w:r>
      <w:r>
        <w:rPr>
          <w:b/>
          <w:caps/>
        </w:rPr>
        <w:t xml:space="preserve"> sono i ricorsi quindi </w:t>
      </w:r>
      <w:r w:rsidRPr="00A67E59">
        <w:rPr>
          <w:b/>
          <w:caps/>
          <w:u w:val="single"/>
        </w:rPr>
        <w:t xml:space="preserve">quattro </w:t>
      </w:r>
      <w:r>
        <w:rPr>
          <w:b/>
          <w:caps/>
        </w:rPr>
        <w:t xml:space="preserve">devono essere le firme)   </w:t>
      </w:r>
      <w:r>
        <w:rPr>
          <w:b/>
        </w:rPr>
        <w:t xml:space="preserve">da  </w:t>
      </w:r>
      <w:r w:rsidRPr="002E41DF">
        <w:rPr>
          <w:b/>
          <w:u w:val="single"/>
        </w:rPr>
        <w:t>firmare in sede</w:t>
      </w:r>
      <w:r>
        <w:rPr>
          <w:b/>
          <w:u w:val="single"/>
        </w:rPr>
        <w:t>.</w:t>
      </w:r>
    </w:p>
    <w:p w:rsidR="001C41FD" w:rsidRDefault="001C41FD" w:rsidP="008948B5">
      <w:pPr>
        <w:pStyle w:val="Paragrafoelenco"/>
        <w:ind w:left="0"/>
        <w:jc w:val="both"/>
        <w:rPr>
          <w:b/>
        </w:rPr>
      </w:pPr>
    </w:p>
    <w:p w:rsidR="001C41FD" w:rsidRDefault="001C41FD" w:rsidP="002E41DF">
      <w:pPr>
        <w:pStyle w:val="Paragrafoelenco"/>
        <w:ind w:left="0"/>
        <w:jc w:val="both"/>
        <w:rPr>
          <w:b/>
        </w:rPr>
      </w:pPr>
    </w:p>
    <w:p w:rsidR="001C41FD" w:rsidRDefault="001C41FD" w:rsidP="002E41DF">
      <w:pPr>
        <w:pStyle w:val="Paragrafoelenco"/>
        <w:ind w:left="0"/>
        <w:jc w:val="both"/>
        <w:rPr>
          <w:b/>
        </w:rPr>
      </w:pPr>
    </w:p>
    <w:p w:rsidR="001C41FD" w:rsidRDefault="001C41FD" w:rsidP="002E41DF">
      <w:pPr>
        <w:pStyle w:val="Paragrafoelenco"/>
        <w:ind w:left="0"/>
        <w:jc w:val="both"/>
        <w:rPr>
          <w:b/>
        </w:rPr>
      </w:pPr>
    </w:p>
    <w:p w:rsidR="001C41FD" w:rsidRDefault="001C41FD" w:rsidP="002E41DF">
      <w:pPr>
        <w:pStyle w:val="Paragrafoelenco"/>
        <w:ind w:left="0"/>
        <w:jc w:val="both"/>
        <w:rPr>
          <w:b/>
        </w:rPr>
      </w:pPr>
    </w:p>
    <w:p w:rsidR="001C41FD" w:rsidRPr="008E0995" w:rsidRDefault="001C41FD" w:rsidP="002E41DF">
      <w:pPr>
        <w:pStyle w:val="Paragrafoelenco"/>
        <w:ind w:left="0"/>
        <w:jc w:val="both"/>
        <w:rPr>
          <w:b/>
        </w:rPr>
      </w:pPr>
    </w:p>
    <w:p w:rsidR="001C41FD" w:rsidRPr="00506089" w:rsidRDefault="001C41FD" w:rsidP="008948B5">
      <w:pPr>
        <w:jc w:val="center"/>
        <w:rPr>
          <w:rFonts w:ascii="Times New Roman" w:hAnsi="Times New Roman"/>
          <w:b/>
          <w:sz w:val="24"/>
          <w:szCs w:val="24"/>
        </w:rPr>
      </w:pPr>
      <w:r w:rsidRPr="00506089">
        <w:rPr>
          <w:rFonts w:ascii="Times New Roman" w:hAnsi="Times New Roman"/>
          <w:b/>
          <w:sz w:val="24"/>
          <w:szCs w:val="24"/>
        </w:rPr>
        <w:t xml:space="preserve">DICHIARAZIONE SOSTITUTIVA DI CERTIFICAZIONE </w:t>
      </w:r>
    </w:p>
    <w:p w:rsidR="001C41FD" w:rsidRPr="00506089" w:rsidRDefault="001C41FD" w:rsidP="008948B5">
      <w:pPr>
        <w:jc w:val="center"/>
        <w:rPr>
          <w:rFonts w:ascii="Times New Roman" w:hAnsi="Times New Roman"/>
          <w:b/>
          <w:sz w:val="24"/>
          <w:szCs w:val="24"/>
        </w:rPr>
      </w:pPr>
      <w:r w:rsidRPr="00506089">
        <w:rPr>
          <w:rFonts w:ascii="Times New Roman" w:hAnsi="Times New Roman"/>
          <w:b/>
          <w:sz w:val="24"/>
          <w:szCs w:val="24"/>
        </w:rPr>
        <w:t>AI SENSI DELL’ART. 46 e 47 del D.P.R. N.445/00 e della legge 183 del 12 novembre 2011</w:t>
      </w:r>
    </w:p>
    <w:p w:rsidR="001C41FD" w:rsidRPr="00FB57E1" w:rsidRDefault="001C41FD" w:rsidP="008948B5">
      <w:pPr>
        <w:jc w:val="both"/>
      </w:pPr>
    </w:p>
    <w:p w:rsidR="001C41FD" w:rsidRPr="00506089" w:rsidRDefault="001C41FD" w:rsidP="008948B5">
      <w:pPr>
        <w:spacing w:line="360" w:lineRule="auto"/>
        <w:jc w:val="both"/>
        <w:rPr>
          <w:rFonts w:ascii="Times New Roman" w:hAnsi="Times New Roman"/>
          <w:sz w:val="24"/>
          <w:szCs w:val="24"/>
        </w:rPr>
      </w:pPr>
      <w:r w:rsidRPr="00506089">
        <w:rPr>
          <w:rFonts w:ascii="Times New Roman" w:hAnsi="Times New Roman"/>
          <w:sz w:val="24"/>
          <w:szCs w:val="24"/>
        </w:rPr>
        <w:t>Il/La sottoscritto/a…………………………………………………nato a ........................................</w:t>
      </w:r>
    </w:p>
    <w:p w:rsidR="001C41FD" w:rsidRPr="00506089" w:rsidRDefault="001C41FD" w:rsidP="008948B5">
      <w:pPr>
        <w:spacing w:line="360" w:lineRule="auto"/>
        <w:jc w:val="both"/>
        <w:rPr>
          <w:rFonts w:ascii="Times New Roman" w:hAnsi="Times New Roman"/>
          <w:sz w:val="24"/>
          <w:szCs w:val="24"/>
        </w:rPr>
      </w:pPr>
      <w:r w:rsidRPr="00506089">
        <w:rPr>
          <w:rFonts w:ascii="Times New Roman" w:hAnsi="Times New Roman"/>
          <w:sz w:val="24"/>
          <w:szCs w:val="24"/>
        </w:rPr>
        <w:t>e residente a …………………………………….prov……in via ……………………………….n….</w:t>
      </w:r>
    </w:p>
    <w:p w:rsidR="001C41FD" w:rsidRPr="00506089" w:rsidRDefault="001C41FD" w:rsidP="008948B5">
      <w:pPr>
        <w:spacing w:line="360" w:lineRule="auto"/>
        <w:jc w:val="both"/>
        <w:rPr>
          <w:rFonts w:ascii="Times New Roman" w:hAnsi="Times New Roman"/>
          <w:sz w:val="24"/>
          <w:szCs w:val="24"/>
        </w:rPr>
      </w:pPr>
      <w:r w:rsidRPr="00506089">
        <w:rPr>
          <w:rFonts w:ascii="Times New Roman" w:hAnsi="Times New Roman"/>
          <w:sz w:val="24"/>
          <w:szCs w:val="24"/>
        </w:rPr>
        <w:t>docente abilitato per la classe di concorso………………………………………..collocato/a in …….fascia………</w:t>
      </w:r>
    </w:p>
    <w:p w:rsidR="001C41FD" w:rsidRPr="00FB57E1" w:rsidRDefault="001C41FD" w:rsidP="008948B5">
      <w:pPr>
        <w:jc w:val="center"/>
        <w:rPr>
          <w:b/>
          <w:u w:val="single"/>
        </w:rPr>
      </w:pPr>
      <w:r w:rsidRPr="00FB57E1">
        <w:rPr>
          <w:b/>
          <w:u w:val="single"/>
        </w:rPr>
        <w:t>DICHIARA</w:t>
      </w:r>
    </w:p>
    <w:p w:rsidR="001C41FD" w:rsidRPr="00FB57E1" w:rsidRDefault="001C41FD" w:rsidP="008948B5">
      <w:pPr>
        <w:pStyle w:val="BodyText3"/>
        <w:jc w:val="both"/>
        <w:rPr>
          <w:b/>
          <w:bCs/>
        </w:rPr>
      </w:pPr>
    </w:p>
    <w:p w:rsidR="001C41FD" w:rsidRPr="00FB57E1" w:rsidRDefault="001C41FD" w:rsidP="008948B5">
      <w:pPr>
        <w:pStyle w:val="BodyText3"/>
        <w:spacing w:line="360" w:lineRule="auto"/>
        <w:jc w:val="both"/>
        <w:rPr>
          <w:b/>
          <w:bCs/>
        </w:rPr>
      </w:pPr>
      <w:r w:rsidRPr="00FB57E1">
        <w:rPr>
          <w:bCs/>
        </w:rPr>
        <w:t>consapevole che chiunque rilascia dichiarazioni mendaci è punito ai sensi del codice penale e delle leggi speciali in materia, ai sensi e per gli effetti dell'art. 76 D.P.R. n. 445/2000</w:t>
      </w:r>
      <w:r>
        <w:rPr>
          <w:bCs/>
        </w:rPr>
        <w:t>,</w:t>
      </w:r>
      <w:r w:rsidRPr="00FB57E1">
        <w:rPr>
          <w:bCs/>
        </w:rPr>
        <w:t xml:space="preserve"> </w:t>
      </w:r>
      <w:r w:rsidRPr="00FB57E1">
        <w:t>di aver stipulato con il Ministero dell’Istruzione, dell’Università e della Ricerca i seguenti contratti di lavoro a tempo determinato:</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Pr>
          <w:rFonts w:ascii="Times New Roman" w:hAnsi="Times New Roman"/>
          <w:sz w:val="24"/>
          <w:szCs w:val="24"/>
        </w:rPr>
        <w:t xml:space="preserve"> 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w:t>
      </w:r>
      <w:r>
        <w:rPr>
          <w:rFonts w:ascii="Times New Roman" w:hAnsi="Times New Roman"/>
          <w:sz w:val="24"/>
          <w:szCs w:val="24"/>
        </w:rPr>
        <w:t xml:space="preserve"> sede di……………………………………………………………</w:t>
      </w:r>
      <w:r w:rsidRPr="00506089">
        <w:rPr>
          <w:rFonts w:ascii="Times New Roman" w:hAnsi="Times New Roman"/>
          <w:sz w:val="24"/>
          <w:szCs w:val="24"/>
        </w:rPr>
        <w:t>….;</w:t>
      </w:r>
      <w:r>
        <w:rPr>
          <w:rFonts w:ascii="Times New Roman" w:hAnsi="Times New Roman"/>
          <w:sz w:val="24"/>
          <w:szCs w:val="24"/>
        </w:rPr>
        <w:t xml:space="preserve"> 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w:t>
      </w:r>
      <w:r>
        <w:rPr>
          <w:rFonts w:ascii="Times New Roman" w:hAnsi="Times New Roman"/>
          <w:sz w:val="24"/>
          <w:szCs w:val="24"/>
        </w:rPr>
        <w:t xml:space="preserve"> sede di……………………………………………………………</w:t>
      </w:r>
      <w:r w:rsidRPr="00506089">
        <w:rPr>
          <w:rFonts w:ascii="Times New Roman" w:hAnsi="Times New Roman"/>
          <w:sz w:val="24"/>
          <w:szCs w:val="24"/>
        </w:rPr>
        <w:t>….;</w:t>
      </w:r>
      <w:r>
        <w:rPr>
          <w:rFonts w:ascii="Times New Roman" w:hAnsi="Times New Roman"/>
          <w:sz w:val="24"/>
          <w:szCs w:val="24"/>
        </w:rPr>
        <w:t xml:space="preserve"> 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w:t>
      </w:r>
      <w:r>
        <w:rPr>
          <w:rFonts w:ascii="Times New Roman" w:hAnsi="Times New Roman"/>
          <w:sz w:val="24"/>
          <w:szCs w:val="24"/>
        </w:rPr>
        <w:t xml:space="preserve"> 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 xml:space="preserve">per l’a.s………/………con assunzione di servizio a decorrere dal………..fino al………  presso la </w:t>
      </w:r>
      <w:r>
        <w:rPr>
          <w:rFonts w:ascii="Times New Roman" w:hAnsi="Times New Roman"/>
          <w:sz w:val="24"/>
          <w:szCs w:val="24"/>
        </w:rPr>
        <w:t>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w:t>
      </w:r>
      <w:r>
        <w:rPr>
          <w:rFonts w:ascii="Times New Roman" w:hAnsi="Times New Roman"/>
          <w:sz w:val="24"/>
          <w:szCs w:val="24"/>
        </w:rPr>
        <w:t xml:space="preserve"> 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w:t>
      </w:r>
      <w:r>
        <w:rPr>
          <w:rFonts w:ascii="Times New Roman" w:hAnsi="Times New Roman"/>
          <w:sz w:val="24"/>
          <w:szCs w:val="24"/>
        </w:rPr>
        <w:t xml:space="preserve"> 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Pr>
          <w:rFonts w:ascii="Times New Roman" w:hAnsi="Times New Roman"/>
          <w:sz w:val="24"/>
          <w:szCs w:val="24"/>
        </w:rPr>
        <w:t>………………………………………</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Pr="00506089"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w:t>
      </w:r>
      <w:r>
        <w:rPr>
          <w:rFonts w:ascii="Times New Roman" w:hAnsi="Times New Roman"/>
          <w:sz w:val="24"/>
          <w:szCs w:val="24"/>
        </w:rPr>
        <w:t xml:space="preserve"> sede di……………………………………………………………</w:t>
      </w:r>
      <w:r w:rsidRPr="00506089">
        <w:rPr>
          <w:rFonts w:ascii="Times New Roman" w:hAnsi="Times New Roman"/>
          <w:sz w:val="24"/>
          <w:szCs w:val="24"/>
        </w:rPr>
        <w:t>….;</w:t>
      </w:r>
      <w:r w:rsidRPr="00235CBF">
        <w:rPr>
          <w:rFonts w:ascii="Times New Roman" w:hAnsi="Times New Roman"/>
          <w:sz w:val="24"/>
          <w:szCs w:val="24"/>
        </w:rPr>
        <w:t xml:space="preserve"> </w:t>
      </w:r>
      <w:r>
        <w:rPr>
          <w:rFonts w:ascii="Times New Roman" w:hAnsi="Times New Roman"/>
          <w:sz w:val="24"/>
          <w:szCs w:val="24"/>
        </w:rPr>
        <w:t>totale gg.</w:t>
      </w:r>
    </w:p>
    <w:p w:rsidR="001C41FD"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sidRPr="00235CBF">
        <w:rPr>
          <w:rFonts w:ascii="Times New Roman" w:hAnsi="Times New Roman"/>
          <w:sz w:val="24"/>
          <w:szCs w:val="24"/>
        </w:rPr>
        <w:t xml:space="preserve"> </w:t>
      </w:r>
      <w:r>
        <w:rPr>
          <w:rFonts w:ascii="Times New Roman" w:hAnsi="Times New Roman"/>
          <w:sz w:val="24"/>
          <w:szCs w:val="24"/>
        </w:rPr>
        <w:t>totale gg.</w:t>
      </w:r>
    </w:p>
    <w:p w:rsidR="001C41FD"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sidRPr="00235CBF">
        <w:rPr>
          <w:rFonts w:ascii="Times New Roman" w:hAnsi="Times New Roman"/>
          <w:sz w:val="24"/>
          <w:szCs w:val="24"/>
        </w:rPr>
        <w:t xml:space="preserve"> </w:t>
      </w:r>
      <w:r>
        <w:rPr>
          <w:rFonts w:ascii="Times New Roman" w:hAnsi="Times New Roman"/>
          <w:sz w:val="24"/>
          <w:szCs w:val="24"/>
        </w:rPr>
        <w:t>totale gg</w:t>
      </w:r>
    </w:p>
    <w:p w:rsidR="001C41FD"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sidRPr="00235CBF">
        <w:rPr>
          <w:rFonts w:ascii="Times New Roman" w:hAnsi="Times New Roman"/>
          <w:sz w:val="24"/>
          <w:szCs w:val="24"/>
        </w:rPr>
        <w:t xml:space="preserve"> </w:t>
      </w:r>
      <w:r>
        <w:rPr>
          <w:rFonts w:ascii="Times New Roman" w:hAnsi="Times New Roman"/>
          <w:sz w:val="24"/>
          <w:szCs w:val="24"/>
        </w:rPr>
        <w:t>totale gg</w:t>
      </w:r>
    </w:p>
    <w:p w:rsidR="001C41FD"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sidRPr="00235CBF">
        <w:rPr>
          <w:rFonts w:ascii="Times New Roman" w:hAnsi="Times New Roman"/>
          <w:sz w:val="24"/>
          <w:szCs w:val="24"/>
        </w:rPr>
        <w:t xml:space="preserve"> </w:t>
      </w:r>
      <w:r>
        <w:rPr>
          <w:rFonts w:ascii="Times New Roman" w:hAnsi="Times New Roman"/>
          <w:sz w:val="24"/>
          <w:szCs w:val="24"/>
        </w:rPr>
        <w:t>totale gg</w:t>
      </w:r>
    </w:p>
    <w:p w:rsidR="001C41FD"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sidRPr="00235CBF">
        <w:rPr>
          <w:rFonts w:ascii="Times New Roman" w:hAnsi="Times New Roman"/>
          <w:sz w:val="24"/>
          <w:szCs w:val="24"/>
        </w:rPr>
        <w:t xml:space="preserve"> </w:t>
      </w:r>
      <w:r>
        <w:rPr>
          <w:rFonts w:ascii="Times New Roman" w:hAnsi="Times New Roman"/>
          <w:sz w:val="24"/>
          <w:szCs w:val="24"/>
        </w:rPr>
        <w:t>totale gg</w:t>
      </w:r>
    </w:p>
    <w:p w:rsidR="001C41FD" w:rsidRDefault="001C41FD" w:rsidP="008948B5">
      <w:pPr>
        <w:numPr>
          <w:ilvl w:val="0"/>
          <w:numId w:val="2"/>
        </w:numPr>
        <w:spacing w:after="0" w:line="360" w:lineRule="auto"/>
        <w:jc w:val="both"/>
        <w:rPr>
          <w:rFonts w:ascii="Times New Roman" w:hAnsi="Times New Roman"/>
          <w:sz w:val="24"/>
          <w:szCs w:val="24"/>
        </w:rPr>
      </w:pPr>
      <w:r w:rsidRPr="00506089">
        <w:rPr>
          <w:rFonts w:ascii="Times New Roman" w:hAnsi="Times New Roman"/>
          <w:sz w:val="24"/>
          <w:szCs w:val="24"/>
        </w:rPr>
        <w:t>per l’a.s………/………con assunzione di servizio a decorrere dal………..fino al………  presso la sede di……………………………………………………………….;</w:t>
      </w:r>
      <w:r w:rsidRPr="00235CBF">
        <w:rPr>
          <w:rFonts w:ascii="Times New Roman" w:hAnsi="Times New Roman"/>
          <w:sz w:val="24"/>
          <w:szCs w:val="24"/>
        </w:rPr>
        <w:t xml:space="preserve"> </w:t>
      </w:r>
      <w:r>
        <w:rPr>
          <w:rFonts w:ascii="Times New Roman" w:hAnsi="Times New Roman"/>
          <w:sz w:val="24"/>
          <w:szCs w:val="24"/>
        </w:rPr>
        <w:t>totale gg</w:t>
      </w:r>
    </w:p>
    <w:p w:rsidR="001C41FD" w:rsidRPr="009B5110" w:rsidRDefault="001C41FD" w:rsidP="002E41DF">
      <w:pPr>
        <w:numPr>
          <w:ilvl w:val="0"/>
          <w:numId w:val="2"/>
        </w:numPr>
        <w:spacing w:after="0" w:line="360" w:lineRule="auto"/>
        <w:jc w:val="both"/>
        <w:rPr>
          <w:rFonts w:ascii="Times New Roman" w:hAnsi="Times New Roman"/>
          <w:i/>
          <w:color w:val="666699"/>
          <w:sz w:val="24"/>
          <w:szCs w:val="24"/>
        </w:rPr>
      </w:pPr>
      <w:r w:rsidRPr="009B5110">
        <w:rPr>
          <w:i/>
          <w:color w:val="666699"/>
        </w:rPr>
        <w:t xml:space="preserve">ecc. ecc. </w:t>
      </w:r>
    </w:p>
    <w:p w:rsidR="001C41FD" w:rsidRPr="009B5110" w:rsidRDefault="001C41FD" w:rsidP="002E41DF">
      <w:pPr>
        <w:pStyle w:val="BodyText3"/>
        <w:spacing w:after="120" w:line="360" w:lineRule="auto"/>
        <w:jc w:val="both"/>
        <w:rPr>
          <w:i/>
          <w:color w:val="666699"/>
        </w:rPr>
      </w:pPr>
      <w:r w:rsidRPr="009B5110">
        <w:rPr>
          <w:i/>
          <w:color w:val="666699"/>
        </w:rPr>
        <w:t>Se vi sono più anni di servizio rispetto a quelli indicati nel modello è possibile aggiungerli ovvero tagliare l’ eccedenza.</w:t>
      </w:r>
    </w:p>
    <w:p w:rsidR="001C41FD" w:rsidRPr="00FB57E1" w:rsidRDefault="001C41FD" w:rsidP="008948B5">
      <w:pPr>
        <w:pStyle w:val="BodyText3"/>
        <w:spacing w:line="360" w:lineRule="auto"/>
        <w:jc w:val="both"/>
      </w:pPr>
      <w:r w:rsidRPr="00FB57E1">
        <w:t>Esente da imposta di bollo ai sensi dell'art. 37 D.P.R. 28 dicembre 2000, n. 455.</w:t>
      </w:r>
    </w:p>
    <w:p w:rsidR="001C41FD" w:rsidRDefault="001C41FD" w:rsidP="008948B5">
      <w:pPr>
        <w:pStyle w:val="BodyText3"/>
        <w:spacing w:after="120" w:line="360" w:lineRule="auto"/>
        <w:jc w:val="both"/>
      </w:pPr>
      <w:r w:rsidRPr="00FB57E1">
        <w:t>Si allega copia fotosta</w:t>
      </w:r>
      <w:r>
        <w:t>tica di un documento d’identità e codice fiscale.</w:t>
      </w:r>
    </w:p>
    <w:p w:rsidR="001C41FD" w:rsidRPr="00FB57E1" w:rsidRDefault="001C41FD" w:rsidP="008948B5">
      <w:pPr>
        <w:spacing w:line="360" w:lineRule="auto"/>
        <w:ind w:left="360"/>
        <w:jc w:val="both"/>
      </w:pPr>
    </w:p>
    <w:p w:rsidR="001C41FD" w:rsidRPr="00506089" w:rsidRDefault="001C41FD" w:rsidP="008948B5">
      <w:pPr>
        <w:jc w:val="right"/>
        <w:rPr>
          <w:rFonts w:ascii="Times New Roman" w:hAnsi="Times New Roman"/>
          <w:sz w:val="24"/>
          <w:szCs w:val="24"/>
        </w:rPr>
      </w:pPr>
      <w:r w:rsidRPr="00506089">
        <w:rPr>
          <w:rFonts w:ascii="Times New Roman" w:hAnsi="Times New Roman"/>
          <w:sz w:val="24"/>
          <w:szCs w:val="24"/>
        </w:rPr>
        <w:t xml:space="preserve">Il dichiarante </w:t>
      </w:r>
    </w:p>
    <w:p w:rsidR="001C41FD" w:rsidRPr="00506089" w:rsidRDefault="001C41FD" w:rsidP="008948B5">
      <w:pPr>
        <w:jc w:val="right"/>
        <w:rPr>
          <w:rFonts w:ascii="Times New Roman" w:hAnsi="Times New Roman"/>
          <w:sz w:val="24"/>
          <w:szCs w:val="24"/>
        </w:rPr>
      </w:pPr>
      <w:r w:rsidRPr="00506089">
        <w:rPr>
          <w:rFonts w:ascii="Times New Roman" w:hAnsi="Times New Roman"/>
          <w:sz w:val="24"/>
          <w:szCs w:val="24"/>
        </w:rPr>
        <w:t>…</w:t>
      </w:r>
      <w:r>
        <w:rPr>
          <w:rFonts w:ascii="Times New Roman" w:hAnsi="Times New Roman"/>
          <w:sz w:val="24"/>
          <w:szCs w:val="24"/>
        </w:rPr>
        <w:t>…….</w:t>
      </w:r>
      <w:r w:rsidRPr="00506089">
        <w:rPr>
          <w:rFonts w:ascii="Times New Roman" w:hAnsi="Times New Roman"/>
          <w:sz w:val="24"/>
          <w:szCs w:val="24"/>
        </w:rPr>
        <w:t>………………………….</w:t>
      </w:r>
    </w:p>
    <w:p w:rsidR="001C41FD" w:rsidRPr="008E0995" w:rsidRDefault="001C41FD" w:rsidP="008948B5">
      <w:pPr>
        <w:pStyle w:val="Paragrafoelenco"/>
        <w:jc w:val="both"/>
        <w:rPr>
          <w:b/>
        </w:rPr>
      </w:pPr>
    </w:p>
    <w:p w:rsidR="001C41FD" w:rsidRPr="002E41DF" w:rsidRDefault="001C41FD" w:rsidP="002E41DF">
      <w:pPr>
        <w:rPr>
          <w:rFonts w:ascii="Verdana" w:hAnsi="Verdana"/>
          <w:sz w:val="20"/>
          <w:szCs w:val="20"/>
        </w:rPr>
      </w:pPr>
      <w:r>
        <w:t xml:space="preserve"> </w:t>
      </w:r>
    </w:p>
    <w:sectPr w:rsidR="001C41FD" w:rsidRPr="002E41DF" w:rsidSect="004346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4059"/>
    <w:multiLevelType w:val="hybridMultilevel"/>
    <w:tmpl w:val="CB74AEC4"/>
    <w:lvl w:ilvl="0" w:tplc="D5EC74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F9E518A"/>
    <w:multiLevelType w:val="hybridMultilevel"/>
    <w:tmpl w:val="F87E87E6"/>
    <w:lvl w:ilvl="0" w:tplc="373A213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383"/>
    <w:rsid w:val="000765D9"/>
    <w:rsid w:val="00095917"/>
    <w:rsid w:val="000F4140"/>
    <w:rsid w:val="0018703B"/>
    <w:rsid w:val="001C41FD"/>
    <w:rsid w:val="001D405A"/>
    <w:rsid w:val="00212C56"/>
    <w:rsid w:val="00235CBF"/>
    <w:rsid w:val="002E41DF"/>
    <w:rsid w:val="00315A43"/>
    <w:rsid w:val="003B1A99"/>
    <w:rsid w:val="004346F2"/>
    <w:rsid w:val="00506089"/>
    <w:rsid w:val="0054679A"/>
    <w:rsid w:val="005D6383"/>
    <w:rsid w:val="006F11FC"/>
    <w:rsid w:val="00711CB8"/>
    <w:rsid w:val="00822159"/>
    <w:rsid w:val="008948B5"/>
    <w:rsid w:val="008C03C7"/>
    <w:rsid w:val="008E0995"/>
    <w:rsid w:val="0098668F"/>
    <w:rsid w:val="009B5110"/>
    <w:rsid w:val="00A67E59"/>
    <w:rsid w:val="00AA3E09"/>
    <w:rsid w:val="00B348EF"/>
    <w:rsid w:val="00CB7119"/>
    <w:rsid w:val="00CD526E"/>
    <w:rsid w:val="00DA13B3"/>
    <w:rsid w:val="00E447D2"/>
    <w:rsid w:val="00FB57E1"/>
    <w:rsid w:val="00FF28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F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8948B5"/>
    <w:rPr>
      <w:rFonts w:cs="Times New Roman"/>
      <w:b/>
      <w:bCs/>
    </w:rPr>
  </w:style>
  <w:style w:type="paragraph" w:customStyle="1" w:styleId="Paragrafoelenco">
    <w:name w:val="Paragrafo elenco"/>
    <w:basedOn w:val="Normal"/>
    <w:uiPriority w:val="99"/>
    <w:rsid w:val="008948B5"/>
    <w:pPr>
      <w:ind w:left="720"/>
      <w:contextualSpacing/>
    </w:pPr>
    <w:rPr>
      <w:rFonts w:eastAsia="Times New Roman"/>
    </w:rPr>
  </w:style>
  <w:style w:type="paragraph" w:styleId="BodyText3">
    <w:name w:val="Body Text 3"/>
    <w:basedOn w:val="Normal"/>
    <w:link w:val="BodyText3Char1"/>
    <w:uiPriority w:val="99"/>
    <w:rsid w:val="008948B5"/>
    <w:pPr>
      <w:widowControl w:val="0"/>
      <w:spacing w:after="0" w:line="240" w:lineRule="auto"/>
    </w:pPr>
    <w:rPr>
      <w:rFonts w:ascii="Times New Roman" w:hAnsi="Times New Roman"/>
      <w:sz w:val="24"/>
      <w:szCs w:val="24"/>
      <w:lang w:eastAsia="it-IT"/>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character" w:customStyle="1" w:styleId="BodyText3Char1">
    <w:name w:val="Body Text 3 Char1"/>
    <w:basedOn w:val="DefaultParagraphFont"/>
    <w:link w:val="BodyText3"/>
    <w:uiPriority w:val="99"/>
    <w:locked/>
    <w:rsid w:val="008948B5"/>
    <w:rPr>
      <w:rFonts w:cs="Times New Roman"/>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4</Pages>
  <Words>1405</Words>
  <Characters>8009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RICORSO PER LA STABILIZZAZIONE DEL PRECARIATO:</dc:title>
  <dc:subject/>
  <dc:creator>computer</dc:creator>
  <cp:keywords/>
  <dc:description/>
  <cp:lastModifiedBy> </cp:lastModifiedBy>
  <cp:revision>5</cp:revision>
  <dcterms:created xsi:type="dcterms:W3CDTF">2012-04-05T17:47:00Z</dcterms:created>
  <dcterms:modified xsi:type="dcterms:W3CDTF">2012-04-06T13:18:00Z</dcterms:modified>
</cp:coreProperties>
</file>